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3AE7" w14:textId="77777777" w:rsidR="00654DF4" w:rsidRDefault="00101E95">
      <w:pPr>
        <w:pStyle w:val="BodyText"/>
        <w:ind w:left="777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68F1C285" wp14:editId="1DC046CE">
            <wp:extent cx="1860557" cy="5196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557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D6E42" w14:textId="77777777" w:rsidR="00654DF4" w:rsidRDefault="00654DF4">
      <w:pPr>
        <w:pStyle w:val="BodyText"/>
        <w:spacing w:before="5"/>
        <w:rPr>
          <w:rFonts w:ascii="Times New Roman"/>
          <w:b w:val="0"/>
          <w:sz w:val="14"/>
        </w:rPr>
      </w:pPr>
    </w:p>
    <w:p w14:paraId="12EBB89D" w14:textId="77777777" w:rsidR="00654DF4" w:rsidRDefault="00101E95">
      <w:pPr>
        <w:spacing w:before="40"/>
        <w:ind w:left="2546" w:right="2678"/>
        <w:jc w:val="center"/>
        <w:rPr>
          <w:b/>
          <w:sz w:val="29"/>
        </w:rPr>
      </w:pPr>
      <w:r>
        <w:t xml:space="preserve">Smaller authority name: </w:t>
      </w:r>
      <w:r>
        <w:rPr>
          <w:b/>
          <w:color w:val="938953"/>
          <w:sz w:val="29"/>
        </w:rPr>
        <w:t>FROXFIELD PARISH COUNCIL</w:t>
      </w:r>
    </w:p>
    <w:p w14:paraId="78162251" w14:textId="77777777" w:rsidR="00654DF4" w:rsidRDefault="00101E95">
      <w:pPr>
        <w:spacing w:before="237" w:line="242" w:lineRule="auto"/>
        <w:ind w:left="2576" w:right="2728" w:firstLine="2"/>
        <w:jc w:val="center"/>
        <w:rPr>
          <w:b/>
          <w:sz w:val="24"/>
        </w:rPr>
      </w:pPr>
      <w:r>
        <w:rPr>
          <w:b/>
          <w:sz w:val="24"/>
        </w:rPr>
        <w:t xml:space="preserve">NOTICE OF PUBLIC </w:t>
      </w:r>
      <w:r>
        <w:rPr>
          <w:b/>
          <w:spacing w:val="-3"/>
          <w:sz w:val="24"/>
        </w:rPr>
        <w:t xml:space="preserve">RIGHTS </w:t>
      </w:r>
      <w:r>
        <w:rPr>
          <w:b/>
          <w:sz w:val="24"/>
        </w:rPr>
        <w:t xml:space="preserve">AND </w:t>
      </w:r>
      <w:r>
        <w:rPr>
          <w:b/>
          <w:spacing w:val="-4"/>
          <w:sz w:val="24"/>
        </w:rPr>
        <w:t xml:space="preserve">PUBLICATION </w:t>
      </w:r>
      <w:r>
        <w:rPr>
          <w:b/>
          <w:sz w:val="24"/>
        </w:rPr>
        <w:t xml:space="preserve">OF UNAUDITED </w:t>
      </w:r>
      <w:r>
        <w:rPr>
          <w:b/>
          <w:spacing w:val="-3"/>
          <w:sz w:val="24"/>
        </w:rPr>
        <w:t xml:space="preserve">ANNUAL </w:t>
      </w:r>
      <w:r>
        <w:rPr>
          <w:b/>
          <w:sz w:val="24"/>
        </w:rPr>
        <w:t xml:space="preserve">GOVERNANCE &amp; </w:t>
      </w:r>
      <w:r>
        <w:rPr>
          <w:b/>
          <w:spacing w:val="-4"/>
          <w:sz w:val="24"/>
        </w:rPr>
        <w:t xml:space="preserve">ACCOUNTABILITY </w:t>
      </w:r>
      <w:r>
        <w:rPr>
          <w:b/>
          <w:spacing w:val="-5"/>
          <w:sz w:val="24"/>
        </w:rPr>
        <w:t>RETURN</w:t>
      </w:r>
    </w:p>
    <w:p w14:paraId="042F81FA" w14:textId="77777777" w:rsidR="00654DF4" w:rsidRDefault="00654DF4">
      <w:pPr>
        <w:spacing w:before="10"/>
        <w:rPr>
          <w:b/>
          <w:sz w:val="21"/>
        </w:rPr>
      </w:pPr>
    </w:p>
    <w:p w14:paraId="2D9A13BC" w14:textId="59A62164" w:rsidR="00654DF4" w:rsidRDefault="00101E95">
      <w:pPr>
        <w:pStyle w:val="BodyText"/>
        <w:ind w:left="2546" w:right="2675"/>
        <w:jc w:val="center"/>
      </w:pPr>
      <w:r>
        <w:t xml:space="preserve">ACCOUNTS FOR </w:t>
      </w:r>
      <w:r>
        <w:t>THE YEAR ENDED 31 MARCH  2024</w:t>
      </w:r>
    </w:p>
    <w:p w14:paraId="0AF3EAD1" w14:textId="77777777" w:rsidR="00654DF4" w:rsidRDefault="00654DF4">
      <w:pPr>
        <w:spacing w:before="3"/>
        <w:rPr>
          <w:b/>
          <w:sz w:val="21"/>
        </w:rPr>
      </w:pPr>
    </w:p>
    <w:p w14:paraId="4A840D65" w14:textId="77777777" w:rsidR="00654DF4" w:rsidRDefault="00101E95">
      <w:pPr>
        <w:pStyle w:val="BodyText"/>
        <w:spacing w:line="242" w:lineRule="auto"/>
        <w:ind w:left="2546" w:right="2671"/>
        <w:jc w:val="center"/>
      </w:pPr>
      <w:r>
        <w:t>Local Audit and Accountability Act 2014 Sections 26 and 27 The Accounts and Audit Regulations 2015 (SI  2015/234)</w:t>
      </w:r>
    </w:p>
    <w:p w14:paraId="4702C1BE" w14:textId="77777777" w:rsidR="00654DF4" w:rsidRDefault="00654DF4">
      <w:pPr>
        <w:spacing w:before="6"/>
        <w:rPr>
          <w:b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8"/>
      </w:tblGrid>
      <w:tr w:rsidR="00654DF4" w14:paraId="6647E8D5" w14:textId="77777777">
        <w:trPr>
          <w:trHeight w:hRule="exact" w:val="272"/>
        </w:trPr>
        <w:tc>
          <w:tcPr>
            <w:tcW w:w="10638" w:type="dxa"/>
          </w:tcPr>
          <w:p w14:paraId="4FCF7EFF" w14:textId="77777777" w:rsidR="00654DF4" w:rsidRDefault="00101E95">
            <w:pPr>
              <w:pStyle w:val="TableParagraph"/>
              <w:spacing w:line="251" w:lineRule="exact"/>
              <w:ind w:left="2788" w:right="2760"/>
              <w:jc w:val="center"/>
              <w:rPr>
                <w:b/>
              </w:rPr>
            </w:pPr>
            <w:r>
              <w:rPr>
                <w:b/>
              </w:rPr>
              <w:t>NOTICE</w:t>
            </w:r>
          </w:p>
        </w:tc>
      </w:tr>
      <w:tr w:rsidR="00654DF4" w14:paraId="4003D2C0" w14:textId="77777777">
        <w:trPr>
          <w:trHeight w:hRule="exact" w:val="10234"/>
        </w:trPr>
        <w:tc>
          <w:tcPr>
            <w:tcW w:w="10638" w:type="dxa"/>
          </w:tcPr>
          <w:p w14:paraId="6FBC184E" w14:textId="77777777" w:rsidR="00654DF4" w:rsidRDefault="00654DF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DFD5BE1" w14:textId="7B0A538E" w:rsidR="00654DF4" w:rsidRDefault="00101E95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  <w:tab w:val="left" w:pos="577"/>
                <w:tab w:val="left" w:pos="4437"/>
              </w:tabs>
              <w:ind w:hanging="416"/>
              <w:jc w:val="left"/>
              <w:rPr>
                <w:b/>
                <w:sz w:val="21"/>
              </w:rPr>
            </w:pPr>
            <w:r>
              <w:rPr>
                <w:spacing w:val="-3"/>
                <w:sz w:val="20"/>
              </w:rPr>
              <w:t>Date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announcement</w:t>
            </w:r>
            <w:r>
              <w:rPr>
                <w:sz w:val="20"/>
              </w:rPr>
              <w:tab/>
            </w:r>
            <w:r>
              <w:rPr>
                <w:b/>
                <w:color w:val="938953"/>
                <w:spacing w:val="-4"/>
                <w:sz w:val="20"/>
              </w:rPr>
              <w:t xml:space="preserve">Thursday </w:t>
            </w:r>
            <w:r>
              <w:rPr>
                <w:b/>
                <w:color w:val="938953"/>
                <w:spacing w:val="3"/>
                <w:sz w:val="20"/>
              </w:rPr>
              <w:t>8</w:t>
            </w:r>
            <w:r>
              <w:rPr>
                <w:b/>
                <w:color w:val="938953"/>
                <w:spacing w:val="3"/>
                <w:sz w:val="20"/>
              </w:rPr>
              <w:t xml:space="preserve"> </w:t>
            </w:r>
            <w:r>
              <w:rPr>
                <w:b/>
                <w:color w:val="938953"/>
                <w:sz w:val="20"/>
              </w:rPr>
              <w:t>June</w:t>
            </w:r>
            <w:r>
              <w:rPr>
                <w:b/>
                <w:color w:val="938953"/>
                <w:spacing w:val="4"/>
                <w:sz w:val="20"/>
              </w:rPr>
              <w:t xml:space="preserve"> 2024</w:t>
            </w:r>
          </w:p>
          <w:p w14:paraId="1BBA7DD0" w14:textId="77777777" w:rsidR="00654DF4" w:rsidRDefault="00654DF4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C795B71" w14:textId="0043B681" w:rsidR="00654DF4" w:rsidRDefault="00101E95">
            <w:pPr>
              <w:pStyle w:val="TableParagraph"/>
              <w:numPr>
                <w:ilvl w:val="0"/>
                <w:numId w:val="1"/>
              </w:numPr>
              <w:tabs>
                <w:tab w:val="left" w:pos="576"/>
                <w:tab w:val="left" w:pos="577"/>
              </w:tabs>
              <w:spacing w:line="235" w:lineRule="auto"/>
              <w:ind w:right="89" w:hanging="41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Each </w:t>
            </w:r>
            <w:r>
              <w:rPr>
                <w:spacing w:val="-3"/>
                <w:sz w:val="20"/>
              </w:rPr>
              <w:t xml:space="preserve">year </w:t>
            </w:r>
            <w:r>
              <w:rPr>
                <w:sz w:val="20"/>
              </w:rPr>
              <w:t xml:space="preserve">the </w:t>
            </w:r>
            <w:r>
              <w:rPr>
                <w:spacing w:val="-3"/>
                <w:sz w:val="20"/>
              </w:rPr>
              <w:t xml:space="preserve">smaller </w:t>
            </w:r>
            <w:r>
              <w:rPr>
                <w:sz w:val="20"/>
              </w:rPr>
              <w:t xml:space="preserve">authority’s Annual Governance and Accountability Return (AGAR) </w:t>
            </w:r>
            <w:r>
              <w:rPr>
                <w:spacing w:val="-3"/>
                <w:sz w:val="20"/>
              </w:rPr>
              <w:t xml:space="preserve">needs to </w:t>
            </w:r>
            <w:r>
              <w:rPr>
                <w:sz w:val="20"/>
              </w:rPr>
              <w:t xml:space="preserve">be </w:t>
            </w:r>
            <w:r>
              <w:rPr>
                <w:spacing w:val="-5"/>
                <w:sz w:val="20"/>
              </w:rPr>
              <w:t xml:space="preserve">reviewed </w:t>
            </w:r>
            <w:r>
              <w:rPr>
                <w:sz w:val="20"/>
              </w:rPr>
              <w:t xml:space="preserve">by an </w:t>
            </w:r>
            <w:r>
              <w:rPr>
                <w:sz w:val="20"/>
              </w:rPr>
              <w:t xml:space="preserve">external auditor </w:t>
            </w:r>
            <w:r>
              <w:rPr>
                <w:spacing w:val="-3"/>
                <w:sz w:val="20"/>
              </w:rPr>
              <w:t xml:space="preserve">appointed </w:t>
            </w:r>
            <w:r>
              <w:rPr>
                <w:sz w:val="20"/>
              </w:rPr>
              <w:t xml:space="preserve">by </w:t>
            </w:r>
            <w:r>
              <w:rPr>
                <w:spacing w:val="-3"/>
                <w:sz w:val="20"/>
              </w:rPr>
              <w:t xml:space="preserve">Smaller Authorities’ </w:t>
            </w:r>
            <w:r>
              <w:rPr>
                <w:sz w:val="20"/>
              </w:rPr>
              <w:t xml:space="preserve">Audit </w:t>
            </w:r>
            <w:r>
              <w:rPr>
                <w:spacing w:val="-3"/>
                <w:sz w:val="20"/>
              </w:rPr>
              <w:t xml:space="preserve">Appointments Ltd. </w:t>
            </w:r>
            <w:r>
              <w:rPr>
                <w:sz w:val="20"/>
              </w:rPr>
              <w:t xml:space="preserve">The </w:t>
            </w:r>
            <w:r>
              <w:rPr>
                <w:sz w:val="20"/>
              </w:rPr>
              <w:t xml:space="preserve">unaudited AGAR </w:t>
            </w:r>
            <w:r>
              <w:rPr>
                <w:sz w:val="20"/>
              </w:rPr>
              <w:t xml:space="preserve">has </w:t>
            </w:r>
            <w:r>
              <w:rPr>
                <w:spacing w:val="-4"/>
                <w:sz w:val="20"/>
              </w:rPr>
              <w:t xml:space="preserve">been </w:t>
            </w:r>
            <w:r>
              <w:rPr>
                <w:sz w:val="20"/>
              </w:rPr>
              <w:t xml:space="preserve">published </w:t>
            </w:r>
            <w:r>
              <w:rPr>
                <w:spacing w:val="-3"/>
                <w:sz w:val="20"/>
              </w:rPr>
              <w:t xml:space="preserve">with </w:t>
            </w:r>
            <w:r>
              <w:rPr>
                <w:sz w:val="20"/>
              </w:rPr>
              <w:t xml:space="preserve">this </w:t>
            </w:r>
            <w:r>
              <w:rPr>
                <w:spacing w:val="-3"/>
                <w:sz w:val="20"/>
              </w:rPr>
              <w:t xml:space="preserve">notice.  </w:t>
            </w:r>
            <w:r>
              <w:rPr>
                <w:spacing w:val="3"/>
                <w:sz w:val="20"/>
              </w:rPr>
              <w:t xml:space="preserve">As </w:t>
            </w:r>
            <w:r>
              <w:rPr>
                <w:sz w:val="20"/>
              </w:rPr>
              <w:t xml:space="preserve">it has </w:t>
            </w:r>
            <w:r>
              <w:rPr>
                <w:spacing w:val="-3"/>
                <w:sz w:val="20"/>
              </w:rPr>
              <w:t xml:space="preserve">yet to </w:t>
            </w:r>
            <w:r>
              <w:rPr>
                <w:sz w:val="20"/>
              </w:rPr>
              <w:t xml:space="preserve">be </w:t>
            </w:r>
            <w:r>
              <w:rPr>
                <w:spacing w:val="-5"/>
                <w:sz w:val="20"/>
              </w:rPr>
              <w:t xml:space="preserve">reviewed </w:t>
            </w:r>
            <w:r>
              <w:rPr>
                <w:sz w:val="20"/>
              </w:rPr>
              <w:t xml:space="preserve">by the appointed </w:t>
            </w:r>
            <w:r>
              <w:rPr>
                <w:spacing w:val="-4"/>
                <w:sz w:val="20"/>
              </w:rPr>
              <w:t xml:space="preserve">auditor, </w:t>
            </w:r>
            <w:r>
              <w:rPr>
                <w:sz w:val="20"/>
              </w:rPr>
              <w:t xml:space="preserve">it is </w:t>
            </w:r>
            <w:r>
              <w:rPr>
                <w:spacing w:val="-3"/>
                <w:sz w:val="20"/>
              </w:rPr>
              <w:t xml:space="preserve">subject to </w:t>
            </w:r>
            <w:r>
              <w:rPr>
                <w:sz w:val="20"/>
              </w:rPr>
              <w:t xml:space="preserve">change </w:t>
            </w:r>
            <w:proofErr w:type="gramStart"/>
            <w:r>
              <w:rPr>
                <w:sz w:val="20"/>
              </w:rPr>
              <w:t xml:space="preserve">as a </w:t>
            </w:r>
            <w:r>
              <w:rPr>
                <w:spacing w:val="-3"/>
                <w:sz w:val="20"/>
              </w:rPr>
              <w:t xml:space="preserve">result </w:t>
            </w:r>
            <w:r>
              <w:rPr>
                <w:sz w:val="20"/>
              </w:rPr>
              <w:t>of</w:t>
            </w:r>
            <w:proofErr w:type="gramEnd"/>
            <w:r>
              <w:rPr>
                <w:sz w:val="20"/>
              </w:rPr>
              <w:t xml:space="preserve"> that </w:t>
            </w:r>
            <w:r>
              <w:rPr>
                <w:spacing w:val="-7"/>
                <w:sz w:val="20"/>
              </w:rPr>
              <w:t xml:space="preserve">review.  </w:t>
            </w:r>
            <w:r>
              <w:rPr>
                <w:spacing w:val="3"/>
                <w:sz w:val="20"/>
              </w:rPr>
              <w:t xml:space="preserve">Any </w:t>
            </w:r>
            <w:r>
              <w:rPr>
                <w:spacing w:val="-3"/>
                <w:sz w:val="20"/>
              </w:rPr>
              <w:t xml:space="preserve">person </w:t>
            </w:r>
            <w:r>
              <w:rPr>
                <w:spacing w:val="-5"/>
                <w:sz w:val="20"/>
              </w:rPr>
              <w:t xml:space="preserve">interested </w:t>
            </w:r>
            <w:r>
              <w:rPr>
                <w:sz w:val="20"/>
              </w:rPr>
              <w:t xml:space="preserve">has the right </w:t>
            </w:r>
            <w:r>
              <w:rPr>
                <w:spacing w:val="-3"/>
                <w:sz w:val="20"/>
              </w:rPr>
              <w:t xml:space="preserve">to </w:t>
            </w:r>
            <w:r>
              <w:rPr>
                <w:sz w:val="20"/>
              </w:rPr>
              <w:t xml:space="preserve">inspect and </w:t>
            </w:r>
            <w:r>
              <w:rPr>
                <w:spacing w:val="-7"/>
                <w:sz w:val="20"/>
              </w:rPr>
              <w:t xml:space="preserve">make </w:t>
            </w:r>
            <w:r>
              <w:rPr>
                <w:spacing w:val="-2"/>
                <w:sz w:val="20"/>
              </w:rPr>
              <w:t xml:space="preserve">copies </w:t>
            </w:r>
            <w:r>
              <w:rPr>
                <w:sz w:val="20"/>
              </w:rPr>
              <w:t xml:space="preserve">of the accounting </w:t>
            </w:r>
            <w:r>
              <w:rPr>
                <w:spacing w:val="-5"/>
                <w:sz w:val="20"/>
              </w:rPr>
              <w:t xml:space="preserve">records </w:t>
            </w:r>
            <w:r>
              <w:rPr>
                <w:sz w:val="20"/>
              </w:rPr>
              <w:t xml:space="preserve">for the financial </w:t>
            </w:r>
            <w:r>
              <w:rPr>
                <w:spacing w:val="-3"/>
                <w:sz w:val="20"/>
              </w:rPr>
              <w:t xml:space="preserve">year to which </w:t>
            </w:r>
            <w:r>
              <w:rPr>
                <w:sz w:val="20"/>
              </w:rPr>
              <w:t>the</w:t>
            </w:r>
            <w:r>
              <w:rPr>
                <w:sz w:val="20"/>
              </w:rPr>
              <w:t xml:space="preserve"> audit </w:t>
            </w:r>
            <w:r>
              <w:rPr>
                <w:spacing w:val="-5"/>
                <w:sz w:val="20"/>
              </w:rPr>
              <w:t xml:space="preserve">relates </w:t>
            </w:r>
            <w:r>
              <w:rPr>
                <w:sz w:val="20"/>
              </w:rPr>
              <w:t xml:space="preserve">and all books, </w:t>
            </w:r>
            <w:r>
              <w:rPr>
                <w:spacing w:val="-3"/>
                <w:sz w:val="20"/>
              </w:rPr>
              <w:t xml:space="preserve">deeds, </w:t>
            </w:r>
            <w:r>
              <w:rPr>
                <w:spacing w:val="-4"/>
                <w:sz w:val="20"/>
              </w:rPr>
              <w:t xml:space="preserve">contracts, </w:t>
            </w:r>
            <w:r>
              <w:rPr>
                <w:sz w:val="20"/>
              </w:rPr>
              <w:t xml:space="preserve">bills, </w:t>
            </w:r>
            <w:r>
              <w:rPr>
                <w:spacing w:val="-3"/>
                <w:sz w:val="20"/>
              </w:rPr>
              <w:t xml:space="preserve">vouchers, </w:t>
            </w:r>
            <w:r>
              <w:rPr>
                <w:spacing w:val="-5"/>
                <w:sz w:val="20"/>
              </w:rPr>
              <w:t xml:space="preserve">receipts, </w:t>
            </w:r>
            <w:r>
              <w:rPr>
                <w:sz w:val="20"/>
              </w:rPr>
              <w:t xml:space="preserve">and other </w:t>
            </w:r>
            <w:r>
              <w:rPr>
                <w:spacing w:val="-3"/>
                <w:sz w:val="20"/>
              </w:rPr>
              <w:t>documents relating to those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records must</w:t>
            </w:r>
            <w:r>
              <w:rPr>
                <w:sz w:val="20"/>
              </w:rPr>
              <w:t xml:space="preserve"> be made </w:t>
            </w:r>
            <w:r>
              <w:rPr>
                <w:sz w:val="20"/>
              </w:rPr>
              <w:t xml:space="preserve">available </w:t>
            </w:r>
            <w:r>
              <w:rPr>
                <w:sz w:val="20"/>
              </w:rPr>
              <w:t xml:space="preserve">for inspection by any </w:t>
            </w:r>
            <w:r>
              <w:rPr>
                <w:spacing w:val="-3"/>
                <w:sz w:val="20"/>
              </w:rPr>
              <w:t xml:space="preserve">person </w:t>
            </w:r>
            <w:r>
              <w:rPr>
                <w:spacing w:val="-4"/>
                <w:sz w:val="20"/>
              </w:rPr>
              <w:t xml:space="preserve">interested. </w:t>
            </w:r>
            <w:r>
              <w:rPr>
                <w:sz w:val="20"/>
              </w:rPr>
              <w:t xml:space="preserve">For the </w:t>
            </w:r>
            <w:r>
              <w:rPr>
                <w:spacing w:val="-3"/>
                <w:sz w:val="20"/>
              </w:rPr>
              <w:t xml:space="preserve">year ended </w:t>
            </w:r>
            <w:r>
              <w:rPr>
                <w:spacing w:val="3"/>
                <w:sz w:val="20"/>
              </w:rPr>
              <w:t xml:space="preserve">31 </w:t>
            </w:r>
            <w:r>
              <w:rPr>
                <w:spacing w:val="-5"/>
                <w:sz w:val="20"/>
              </w:rPr>
              <w:t xml:space="preserve">March </w:t>
            </w:r>
            <w:r>
              <w:rPr>
                <w:spacing w:val="4"/>
                <w:sz w:val="20"/>
              </w:rPr>
              <w:t>2024</w:t>
            </w:r>
            <w:r>
              <w:rPr>
                <w:spacing w:val="4"/>
                <w:sz w:val="20"/>
              </w:rPr>
              <w:t xml:space="preserve">, </w:t>
            </w:r>
            <w:r>
              <w:rPr>
                <w:spacing w:val="-3"/>
                <w:sz w:val="20"/>
              </w:rPr>
              <w:t xml:space="preserve">these documents </w:t>
            </w:r>
            <w:r>
              <w:rPr>
                <w:sz w:val="20"/>
              </w:rPr>
              <w:t>will be available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reasonable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  <w:p w14:paraId="36B5F7CF" w14:textId="77777777" w:rsidR="00654DF4" w:rsidRDefault="00654DF4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DF0A067" w14:textId="331A445C" w:rsidR="00654DF4" w:rsidRDefault="00101E95">
            <w:pPr>
              <w:pStyle w:val="TableParagraph"/>
              <w:ind w:left="2788" w:right="2753"/>
              <w:jc w:val="center"/>
              <w:rPr>
                <w:b/>
              </w:rPr>
            </w:pPr>
            <w:r>
              <w:rPr>
                <w:b/>
                <w:color w:val="938953"/>
              </w:rPr>
              <w:t>Lynn Casey-Sturt, Clerk/RFO</w:t>
            </w:r>
          </w:p>
          <w:p w14:paraId="13469851" w14:textId="6B8BB13A" w:rsidR="00654DF4" w:rsidRDefault="00101E95">
            <w:pPr>
              <w:pStyle w:val="TableParagraph"/>
              <w:spacing w:before="3" w:line="242" w:lineRule="auto"/>
              <w:ind w:left="2788" w:right="2768"/>
              <w:jc w:val="center"/>
            </w:pPr>
            <w:r>
              <w:rPr>
                <w:b/>
                <w:color w:val="938953"/>
              </w:rPr>
              <w:t>2 The Limes, Froxfield, Marlborough, Wiltshire SN8 3LB Or by</w:t>
            </w:r>
            <w:r>
              <w:rPr>
                <w:b/>
                <w:color w:val="938953"/>
              </w:rPr>
              <w:t xml:space="preserve"> email:  </w:t>
            </w:r>
            <w:hyperlink r:id="rId6">
              <w:r>
                <w:rPr>
                  <w:color w:val="0000FF"/>
                  <w:u w:val="single" w:color="0000FF"/>
                </w:rPr>
                <w:t>Clerk@froxfield.gov</w:t>
              </w:r>
            </w:hyperlink>
          </w:p>
          <w:p w14:paraId="164E0982" w14:textId="77777777" w:rsidR="00654DF4" w:rsidRDefault="00654DF4">
            <w:pPr>
              <w:pStyle w:val="TableParagraph"/>
              <w:rPr>
                <w:b/>
              </w:rPr>
            </w:pPr>
          </w:p>
          <w:p w14:paraId="4ACF8EE7" w14:textId="77777777" w:rsidR="00654DF4" w:rsidRDefault="00654DF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7AA031F" w14:textId="24AA5AF7" w:rsidR="00654DF4" w:rsidRDefault="00101E95">
            <w:pPr>
              <w:pStyle w:val="TableParagraph"/>
              <w:tabs>
                <w:tab w:val="left" w:pos="4437"/>
              </w:tabs>
              <w:ind w:left="112"/>
              <w:rPr>
                <w:b/>
              </w:rPr>
            </w:pPr>
            <w:r>
              <w:rPr>
                <w:spacing w:val="-3"/>
                <w:sz w:val="20"/>
              </w:rPr>
              <w:t>Commencing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on:</w:t>
            </w:r>
            <w:r>
              <w:rPr>
                <w:sz w:val="20"/>
              </w:rPr>
              <w:tab/>
            </w:r>
            <w:r>
              <w:rPr>
                <w:b/>
                <w:color w:val="938953"/>
                <w:spacing w:val="3"/>
              </w:rPr>
              <w:t xml:space="preserve">Monday </w:t>
            </w:r>
            <w:r>
              <w:rPr>
                <w:b/>
                <w:color w:val="938953"/>
              </w:rPr>
              <w:t>10</w:t>
            </w:r>
            <w:r>
              <w:rPr>
                <w:b/>
                <w:color w:val="938953"/>
              </w:rPr>
              <w:t xml:space="preserve"> </w:t>
            </w:r>
            <w:r>
              <w:rPr>
                <w:b/>
                <w:color w:val="938953"/>
                <w:spacing w:val="4"/>
              </w:rPr>
              <w:t>June</w:t>
            </w:r>
            <w:r>
              <w:rPr>
                <w:b/>
                <w:color w:val="938953"/>
                <w:spacing w:val="22"/>
              </w:rPr>
              <w:t xml:space="preserve"> </w:t>
            </w:r>
            <w:r>
              <w:rPr>
                <w:b/>
                <w:color w:val="938953"/>
              </w:rPr>
              <w:t>2024</w:t>
            </w:r>
          </w:p>
          <w:p w14:paraId="70466F83" w14:textId="16662F8B" w:rsidR="00654DF4" w:rsidRDefault="00101E95">
            <w:pPr>
              <w:pStyle w:val="TableParagraph"/>
              <w:tabs>
                <w:tab w:val="left" w:pos="4437"/>
              </w:tabs>
              <w:spacing w:before="115"/>
              <w:ind w:left="112"/>
              <w:rPr>
                <w:b/>
              </w:rPr>
            </w:pPr>
            <w:r>
              <w:rPr>
                <w:spacing w:val="3"/>
                <w:sz w:val="20"/>
              </w:rPr>
              <w:t xml:space="preserve">And </w:t>
            </w:r>
            <w:r>
              <w:rPr>
                <w:sz w:val="20"/>
              </w:rPr>
              <w:t>ending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on:</w:t>
            </w:r>
            <w:r>
              <w:rPr>
                <w:sz w:val="20"/>
              </w:rPr>
              <w:tab/>
            </w:r>
            <w:r>
              <w:rPr>
                <w:b/>
                <w:color w:val="938953"/>
              </w:rPr>
              <w:t>Friday 19</w:t>
            </w:r>
            <w:r>
              <w:rPr>
                <w:b/>
                <w:color w:val="938953"/>
              </w:rPr>
              <w:t xml:space="preserve"> July</w:t>
            </w:r>
            <w:r>
              <w:rPr>
                <w:b/>
                <w:color w:val="938953"/>
                <w:spacing w:val="21"/>
              </w:rPr>
              <w:t xml:space="preserve"> </w:t>
            </w:r>
            <w:r>
              <w:rPr>
                <w:b/>
                <w:color w:val="938953"/>
              </w:rPr>
              <w:t>2024</w:t>
            </w:r>
          </w:p>
          <w:p w14:paraId="5930D7B8" w14:textId="77777777" w:rsidR="00654DF4" w:rsidRDefault="00654DF4">
            <w:pPr>
              <w:pStyle w:val="TableParagraph"/>
              <w:rPr>
                <w:b/>
              </w:rPr>
            </w:pPr>
          </w:p>
          <w:p w14:paraId="41D093AC" w14:textId="77777777" w:rsidR="00654DF4" w:rsidRDefault="00654DF4">
            <w:pPr>
              <w:pStyle w:val="TableParagraph"/>
              <w:spacing w:before="4"/>
              <w:rPr>
                <w:b/>
              </w:rPr>
            </w:pPr>
          </w:p>
          <w:p w14:paraId="79BE018D" w14:textId="77777777" w:rsidR="00654DF4" w:rsidRDefault="00101E95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spacing w:line="256" w:lineRule="exact"/>
              <w:ind w:hanging="352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0"/>
              </w:rPr>
              <w:t xml:space="preserve">Local </w:t>
            </w:r>
            <w:r>
              <w:rPr>
                <w:b/>
                <w:spacing w:val="2"/>
                <w:sz w:val="20"/>
              </w:rPr>
              <w:t xml:space="preserve">government </w:t>
            </w:r>
            <w:r>
              <w:rPr>
                <w:b/>
                <w:sz w:val="20"/>
              </w:rPr>
              <w:t xml:space="preserve">elections </w:t>
            </w:r>
            <w:r>
              <w:rPr>
                <w:b/>
                <w:spacing w:val="-3"/>
                <w:sz w:val="20"/>
              </w:rPr>
              <w:t xml:space="preserve">and </w:t>
            </w:r>
            <w:r>
              <w:rPr>
                <w:b/>
                <w:sz w:val="20"/>
              </w:rPr>
              <w:t xml:space="preserve">their representatives </w:t>
            </w:r>
            <w:r>
              <w:rPr>
                <w:b/>
                <w:spacing w:val="-4"/>
                <w:sz w:val="20"/>
              </w:rPr>
              <w:t>also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have:</w:t>
            </w:r>
          </w:p>
          <w:p w14:paraId="094E76C9" w14:textId="77777777" w:rsidR="00654DF4" w:rsidRDefault="00101E95">
            <w:pPr>
              <w:pStyle w:val="TableParagraph"/>
              <w:numPr>
                <w:ilvl w:val="1"/>
                <w:numId w:val="1"/>
              </w:numPr>
              <w:tabs>
                <w:tab w:val="left" w:pos="1009"/>
                <w:tab w:val="left" w:pos="1010"/>
              </w:tabs>
              <w:spacing w:line="250" w:lineRule="exact"/>
              <w:ind w:hanging="368"/>
              <w:rPr>
                <w:rFonts w:ascii="Symbol"/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opportunity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question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appointed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auditor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about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accounting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records;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</w:p>
          <w:p w14:paraId="222FBA8A" w14:textId="1D41E6BD" w:rsidR="00654DF4" w:rsidRDefault="00101E95">
            <w:pPr>
              <w:pStyle w:val="TableParagraph"/>
              <w:numPr>
                <w:ilvl w:val="1"/>
                <w:numId w:val="1"/>
              </w:numPr>
              <w:tabs>
                <w:tab w:val="left" w:pos="1010"/>
              </w:tabs>
              <w:spacing w:line="237" w:lineRule="auto"/>
              <w:ind w:right="89" w:hanging="368"/>
              <w:jc w:val="both"/>
              <w:rPr>
                <w:rFonts w:ascii="Symbol"/>
                <w:sz w:val="21"/>
              </w:rPr>
            </w:pPr>
            <w:r>
              <w:rPr>
                <w:sz w:val="20"/>
              </w:rPr>
              <w:t xml:space="preserve">The right </w:t>
            </w:r>
            <w:r>
              <w:rPr>
                <w:spacing w:val="-3"/>
                <w:sz w:val="20"/>
              </w:rPr>
              <w:t xml:space="preserve">to </w:t>
            </w:r>
            <w:r>
              <w:rPr>
                <w:spacing w:val="-7"/>
                <w:sz w:val="20"/>
              </w:rPr>
              <w:t xml:space="preserve">make </w:t>
            </w:r>
            <w:r>
              <w:rPr>
                <w:sz w:val="20"/>
              </w:rPr>
              <w:t xml:space="preserve">an objection </w:t>
            </w:r>
            <w:r>
              <w:rPr>
                <w:spacing w:val="-3"/>
                <w:sz w:val="20"/>
              </w:rPr>
              <w:t xml:space="preserve">which </w:t>
            </w:r>
            <w:r>
              <w:rPr>
                <w:sz w:val="20"/>
              </w:rPr>
              <w:t xml:space="preserve">concerns a </w:t>
            </w:r>
            <w:r>
              <w:rPr>
                <w:spacing w:val="-4"/>
                <w:sz w:val="20"/>
              </w:rPr>
              <w:t xml:space="preserve">matter </w:t>
            </w:r>
            <w:r>
              <w:rPr>
                <w:sz w:val="20"/>
              </w:rPr>
              <w:t xml:space="preserve">in </w:t>
            </w:r>
            <w:r>
              <w:rPr>
                <w:spacing w:val="-5"/>
                <w:sz w:val="20"/>
              </w:rPr>
              <w:t xml:space="preserve">respect </w:t>
            </w:r>
            <w:r>
              <w:rPr>
                <w:sz w:val="20"/>
              </w:rPr>
              <w:t xml:space="preserve">of </w:t>
            </w:r>
            <w:r>
              <w:rPr>
                <w:spacing w:val="-3"/>
                <w:sz w:val="20"/>
              </w:rPr>
              <w:t xml:space="preserve">which </w:t>
            </w:r>
            <w:r>
              <w:rPr>
                <w:sz w:val="20"/>
              </w:rPr>
              <w:t xml:space="preserve">the appointed auditor could </w:t>
            </w:r>
            <w:r>
              <w:rPr>
                <w:spacing w:val="-4"/>
                <w:sz w:val="20"/>
              </w:rPr>
              <w:t>either make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31"/>
                <w:sz w:val="20"/>
              </w:rPr>
              <w:t>a</w:t>
            </w:r>
            <w:r>
              <w:rPr>
                <w:sz w:val="20"/>
              </w:rPr>
              <w:t xml:space="preserve"> public </w:t>
            </w:r>
            <w:r>
              <w:rPr>
                <w:sz w:val="20"/>
              </w:rPr>
              <w:t xml:space="preserve">interest report or apply </w:t>
            </w:r>
            <w:r>
              <w:rPr>
                <w:spacing w:val="-3"/>
                <w:sz w:val="20"/>
              </w:rPr>
              <w:t xml:space="preserve">to </w:t>
            </w:r>
            <w:r>
              <w:rPr>
                <w:sz w:val="20"/>
              </w:rPr>
              <w:t xml:space="preserve">the court for a </w:t>
            </w:r>
            <w:r>
              <w:rPr>
                <w:spacing w:val="-3"/>
                <w:sz w:val="20"/>
              </w:rPr>
              <w:t xml:space="preserve">declaration </w:t>
            </w:r>
            <w:r>
              <w:rPr>
                <w:sz w:val="20"/>
              </w:rPr>
              <w:t xml:space="preserve">that an </w:t>
            </w:r>
            <w:r>
              <w:rPr>
                <w:spacing w:val="-4"/>
                <w:sz w:val="20"/>
              </w:rPr>
              <w:t xml:space="preserve">item </w:t>
            </w:r>
            <w:r>
              <w:rPr>
                <w:sz w:val="20"/>
              </w:rPr>
              <w:t xml:space="preserve">of </w:t>
            </w:r>
            <w:r>
              <w:rPr>
                <w:spacing w:val="-3"/>
                <w:sz w:val="20"/>
              </w:rPr>
              <w:t xml:space="preserve">accounts </w:t>
            </w:r>
            <w:r>
              <w:rPr>
                <w:sz w:val="20"/>
              </w:rPr>
              <w:t>is unlawful. Written notice</w:t>
            </w:r>
            <w:r>
              <w:rPr>
                <w:sz w:val="20"/>
              </w:rPr>
              <w:t xml:space="preserve"> of 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auditor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authority.</w:t>
            </w:r>
          </w:p>
          <w:p w14:paraId="1C13F87B" w14:textId="77777777" w:rsidR="00654DF4" w:rsidRDefault="00654DF4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53050F0" w14:textId="77777777" w:rsidR="00654DF4" w:rsidRDefault="00101E95">
            <w:pPr>
              <w:pStyle w:val="TableParagraph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 xml:space="preserve">The appointed auditor </w:t>
            </w:r>
            <w:r>
              <w:rPr>
                <w:spacing w:val="-4"/>
                <w:w w:val="105"/>
                <w:sz w:val="20"/>
              </w:rPr>
              <w:t xml:space="preserve">can </w:t>
            </w:r>
            <w:r>
              <w:rPr>
                <w:w w:val="105"/>
                <w:sz w:val="20"/>
              </w:rPr>
              <w:t xml:space="preserve">be </w:t>
            </w:r>
            <w:r>
              <w:rPr>
                <w:spacing w:val="-4"/>
                <w:w w:val="105"/>
                <w:sz w:val="20"/>
              </w:rPr>
              <w:t xml:space="preserve">contacted </w:t>
            </w:r>
            <w:r>
              <w:rPr>
                <w:w w:val="105"/>
                <w:sz w:val="20"/>
              </w:rPr>
              <w:t xml:space="preserve">at the </w:t>
            </w:r>
            <w:r>
              <w:rPr>
                <w:spacing w:val="-3"/>
                <w:w w:val="105"/>
                <w:sz w:val="20"/>
              </w:rPr>
              <w:t xml:space="preserve">address </w:t>
            </w:r>
            <w:r>
              <w:rPr>
                <w:w w:val="105"/>
                <w:sz w:val="20"/>
              </w:rPr>
              <w:t xml:space="preserve">in </w:t>
            </w:r>
            <w:r>
              <w:rPr>
                <w:spacing w:val="-4"/>
                <w:w w:val="105"/>
                <w:sz w:val="20"/>
              </w:rPr>
              <w:t xml:space="preserve">paragraph </w:t>
            </w:r>
            <w:r>
              <w:rPr>
                <w:w w:val="105"/>
                <w:sz w:val="20"/>
              </w:rPr>
              <w:t xml:space="preserve">4 below for this purpose </w:t>
            </w:r>
            <w:r>
              <w:rPr>
                <w:spacing w:val="-5"/>
                <w:w w:val="105"/>
                <w:sz w:val="20"/>
              </w:rPr>
              <w:t xml:space="preserve">between </w:t>
            </w:r>
            <w:r>
              <w:rPr>
                <w:w w:val="105"/>
                <w:sz w:val="20"/>
              </w:rPr>
              <w:t xml:space="preserve">the </w:t>
            </w:r>
            <w:r>
              <w:rPr>
                <w:spacing w:val="3"/>
                <w:w w:val="105"/>
                <w:sz w:val="20"/>
              </w:rPr>
              <w:t xml:space="preserve">above </w:t>
            </w:r>
            <w:r>
              <w:rPr>
                <w:spacing w:val="-4"/>
                <w:w w:val="105"/>
                <w:sz w:val="20"/>
              </w:rPr>
              <w:t xml:space="preserve">dates </w:t>
            </w:r>
            <w:r>
              <w:rPr>
                <w:spacing w:val="-3"/>
                <w:w w:val="105"/>
                <w:sz w:val="20"/>
              </w:rPr>
              <w:t>only.</w:t>
            </w:r>
          </w:p>
          <w:p w14:paraId="699DE140" w14:textId="77777777" w:rsidR="00654DF4" w:rsidRDefault="00654DF4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8D73AD3" w14:textId="77777777" w:rsidR="00654DF4" w:rsidRDefault="00101E95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spacing w:before="1" w:line="225" w:lineRule="auto"/>
              <w:ind w:right="154" w:hanging="3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>
              <w:rPr>
                <w:spacing w:val="-3"/>
                <w:sz w:val="20"/>
              </w:rPr>
              <w:t xml:space="preserve">smaller </w:t>
            </w:r>
            <w:r>
              <w:rPr>
                <w:sz w:val="20"/>
              </w:rPr>
              <w:t xml:space="preserve">authority’s AGAR is </w:t>
            </w:r>
            <w:r>
              <w:rPr>
                <w:spacing w:val="-3"/>
                <w:sz w:val="20"/>
              </w:rPr>
              <w:t xml:space="preserve">subject to </w:t>
            </w:r>
            <w:r>
              <w:rPr>
                <w:spacing w:val="-4"/>
                <w:sz w:val="20"/>
              </w:rPr>
              <w:t xml:space="preserve">review </w:t>
            </w:r>
            <w:r>
              <w:rPr>
                <w:sz w:val="20"/>
              </w:rPr>
              <w:t xml:space="preserve">by the appointed auditor under the provisions of the </w:t>
            </w:r>
            <w:r>
              <w:rPr>
                <w:spacing w:val="-4"/>
                <w:sz w:val="20"/>
              </w:rPr>
              <w:t xml:space="preserve">Local </w:t>
            </w:r>
            <w:r>
              <w:rPr>
                <w:spacing w:val="2"/>
                <w:sz w:val="20"/>
              </w:rPr>
              <w:t xml:space="preserve">Audit </w:t>
            </w:r>
            <w:r>
              <w:rPr>
                <w:sz w:val="20"/>
              </w:rPr>
              <w:t xml:space="preserve">and Accountability Act </w:t>
            </w:r>
            <w:r>
              <w:rPr>
                <w:spacing w:val="4"/>
                <w:sz w:val="20"/>
              </w:rPr>
              <w:t xml:space="preserve">2014, </w:t>
            </w:r>
            <w:r>
              <w:rPr>
                <w:sz w:val="20"/>
              </w:rPr>
              <w:t xml:space="preserve">the Accounts and </w:t>
            </w:r>
            <w:r>
              <w:rPr>
                <w:spacing w:val="2"/>
                <w:sz w:val="20"/>
              </w:rPr>
              <w:t xml:space="preserve">Audit </w:t>
            </w:r>
            <w:r>
              <w:rPr>
                <w:sz w:val="20"/>
              </w:rPr>
              <w:t xml:space="preserve">Regulations </w:t>
            </w:r>
            <w:r>
              <w:rPr>
                <w:spacing w:val="4"/>
                <w:sz w:val="20"/>
              </w:rPr>
              <w:t xml:space="preserve">2015 </w:t>
            </w:r>
            <w:r>
              <w:rPr>
                <w:sz w:val="20"/>
              </w:rPr>
              <w:t xml:space="preserve">and the </w:t>
            </w:r>
            <w:r>
              <w:rPr>
                <w:spacing w:val="-6"/>
                <w:sz w:val="20"/>
              </w:rPr>
              <w:t xml:space="preserve">NAO’s </w:t>
            </w:r>
            <w:r>
              <w:rPr>
                <w:sz w:val="20"/>
              </w:rPr>
              <w:t xml:space="preserve">Code of </w:t>
            </w:r>
            <w:r>
              <w:rPr>
                <w:spacing w:val="2"/>
                <w:sz w:val="20"/>
              </w:rPr>
              <w:t xml:space="preserve">Audit </w:t>
            </w:r>
            <w:r>
              <w:rPr>
                <w:spacing w:val="-4"/>
                <w:sz w:val="20"/>
              </w:rPr>
              <w:t xml:space="preserve">Practice </w:t>
            </w:r>
            <w:r>
              <w:rPr>
                <w:spacing w:val="4"/>
                <w:sz w:val="20"/>
              </w:rPr>
              <w:t xml:space="preserve">2015. </w:t>
            </w:r>
            <w:r>
              <w:rPr>
                <w:sz w:val="20"/>
              </w:rPr>
              <w:t>The appointed Auditor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is:</w:t>
            </w:r>
          </w:p>
          <w:p w14:paraId="23F8A40B" w14:textId="77777777" w:rsidR="00654DF4" w:rsidRDefault="00654DF4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4BA0959" w14:textId="77777777" w:rsidR="00654DF4" w:rsidRDefault="00101E95">
            <w:pPr>
              <w:pStyle w:val="TableParagraph"/>
              <w:spacing w:line="240" w:lineRule="exact"/>
              <w:ind w:left="576" w:right="8461"/>
              <w:rPr>
                <w:sz w:val="20"/>
              </w:rPr>
            </w:pPr>
            <w:r>
              <w:rPr>
                <w:sz w:val="20"/>
              </w:rPr>
              <w:t>Andrew Ross Monks Rest</w:t>
            </w:r>
          </w:p>
          <w:p w14:paraId="40055C85" w14:textId="77777777" w:rsidR="00654DF4" w:rsidRDefault="00101E95">
            <w:pPr>
              <w:pStyle w:val="TableParagraph"/>
              <w:spacing w:before="1"/>
              <w:ind w:left="576" w:right="7398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30 </w:t>
            </w:r>
            <w:r>
              <w:rPr>
                <w:spacing w:val="-3"/>
                <w:sz w:val="20"/>
              </w:rPr>
              <w:t xml:space="preserve">Savernake </w:t>
            </w:r>
            <w:r>
              <w:rPr>
                <w:spacing w:val="2"/>
                <w:sz w:val="20"/>
              </w:rPr>
              <w:t xml:space="preserve">Court </w:t>
            </w:r>
            <w:r>
              <w:rPr>
                <w:sz w:val="20"/>
              </w:rPr>
              <w:t xml:space="preserve">Marlborough SN8 4AG </w:t>
            </w:r>
            <w:hyperlink r:id="rId7">
              <w:r>
                <w:rPr>
                  <w:color w:val="0000FF"/>
                  <w:spacing w:val="-4"/>
                  <w:sz w:val="20"/>
                  <w:u w:val="single" w:color="0000FF"/>
                </w:rPr>
                <w:t>Andrew.monksrest.@gmail.com</w:t>
              </w:r>
            </w:hyperlink>
          </w:p>
          <w:p w14:paraId="28BB3535" w14:textId="77777777" w:rsidR="00654DF4" w:rsidRDefault="00654DF4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0F4F265" w14:textId="6D69E270" w:rsidR="00654DF4" w:rsidRDefault="00101E95">
            <w:pPr>
              <w:pStyle w:val="TableParagraph"/>
              <w:tabs>
                <w:tab w:val="left" w:pos="3716"/>
              </w:tabs>
              <w:ind w:left="224"/>
              <w:rPr>
                <w:b/>
                <w:sz w:val="20"/>
              </w:rPr>
            </w:pPr>
            <w:r>
              <w:t xml:space="preserve">5.   </w:t>
            </w:r>
            <w:r>
              <w:rPr>
                <w:sz w:val="20"/>
              </w:rPr>
              <w:t>This announcement 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made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z w:val="20"/>
              </w:rPr>
              <w:tab/>
            </w:r>
            <w:r>
              <w:rPr>
                <w:b/>
                <w:color w:val="938953"/>
                <w:spacing w:val="-3"/>
                <w:sz w:val="20"/>
              </w:rPr>
              <w:t xml:space="preserve">Lynn </w:t>
            </w:r>
            <w:r>
              <w:rPr>
                <w:b/>
                <w:color w:val="938953"/>
                <w:sz w:val="20"/>
              </w:rPr>
              <w:t>Casey-Sturt,</w:t>
            </w:r>
            <w:r>
              <w:rPr>
                <w:b/>
                <w:color w:val="938953"/>
                <w:spacing w:val="-11"/>
                <w:sz w:val="20"/>
              </w:rPr>
              <w:t xml:space="preserve"> </w:t>
            </w:r>
            <w:r>
              <w:rPr>
                <w:b/>
                <w:color w:val="938953"/>
                <w:sz w:val="20"/>
              </w:rPr>
              <w:t>Clerk/RFO</w:t>
            </w:r>
          </w:p>
        </w:tc>
      </w:tr>
    </w:tbl>
    <w:p w14:paraId="6DB8E338" w14:textId="77777777" w:rsidR="00101E95" w:rsidRDefault="00101E95"/>
    <w:sectPr w:rsidR="00000000">
      <w:type w:val="continuous"/>
      <w:pgSz w:w="11910" w:h="16840"/>
      <w:pgMar w:top="400" w:right="4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C77"/>
    <w:multiLevelType w:val="hybridMultilevel"/>
    <w:tmpl w:val="E8A46F9C"/>
    <w:lvl w:ilvl="0" w:tplc="4D5640DE">
      <w:start w:val="1"/>
      <w:numFmt w:val="decimal"/>
      <w:lvlText w:val="%1."/>
      <w:lvlJc w:val="left"/>
      <w:pPr>
        <w:ind w:left="576" w:hanging="417"/>
        <w:jc w:val="right"/>
      </w:pPr>
      <w:rPr>
        <w:rFonts w:hint="default"/>
        <w:spacing w:val="0"/>
        <w:w w:val="99"/>
      </w:rPr>
    </w:lvl>
    <w:lvl w:ilvl="1" w:tplc="DFB820A4">
      <w:numFmt w:val="bullet"/>
      <w:lvlText w:val=""/>
      <w:lvlJc w:val="left"/>
      <w:pPr>
        <w:ind w:left="1009" w:hanging="369"/>
      </w:pPr>
      <w:rPr>
        <w:rFonts w:hint="default"/>
        <w:w w:val="104"/>
      </w:rPr>
    </w:lvl>
    <w:lvl w:ilvl="2" w:tplc="BA0C142A">
      <w:numFmt w:val="bullet"/>
      <w:lvlText w:val="•"/>
      <w:lvlJc w:val="left"/>
      <w:pPr>
        <w:ind w:left="2760" w:hanging="369"/>
      </w:pPr>
      <w:rPr>
        <w:rFonts w:hint="default"/>
      </w:rPr>
    </w:lvl>
    <w:lvl w:ilvl="3" w:tplc="0C6AC2DA">
      <w:numFmt w:val="bullet"/>
      <w:lvlText w:val="•"/>
      <w:lvlJc w:val="left"/>
      <w:pPr>
        <w:ind w:left="3742" w:hanging="369"/>
      </w:pPr>
      <w:rPr>
        <w:rFonts w:hint="default"/>
      </w:rPr>
    </w:lvl>
    <w:lvl w:ilvl="4" w:tplc="B574D542">
      <w:numFmt w:val="bullet"/>
      <w:lvlText w:val="•"/>
      <w:lvlJc w:val="left"/>
      <w:pPr>
        <w:ind w:left="4725" w:hanging="369"/>
      </w:pPr>
      <w:rPr>
        <w:rFonts w:hint="default"/>
      </w:rPr>
    </w:lvl>
    <w:lvl w:ilvl="5" w:tplc="BB4AA310">
      <w:numFmt w:val="bullet"/>
      <w:lvlText w:val="•"/>
      <w:lvlJc w:val="left"/>
      <w:pPr>
        <w:ind w:left="5708" w:hanging="369"/>
      </w:pPr>
      <w:rPr>
        <w:rFonts w:hint="default"/>
      </w:rPr>
    </w:lvl>
    <w:lvl w:ilvl="6" w:tplc="266C4C6E">
      <w:numFmt w:val="bullet"/>
      <w:lvlText w:val="•"/>
      <w:lvlJc w:val="left"/>
      <w:pPr>
        <w:ind w:left="6691" w:hanging="369"/>
      </w:pPr>
      <w:rPr>
        <w:rFonts w:hint="default"/>
      </w:rPr>
    </w:lvl>
    <w:lvl w:ilvl="7" w:tplc="6B8C6A4C">
      <w:numFmt w:val="bullet"/>
      <w:lvlText w:val="•"/>
      <w:lvlJc w:val="left"/>
      <w:pPr>
        <w:ind w:left="7673" w:hanging="369"/>
      </w:pPr>
      <w:rPr>
        <w:rFonts w:hint="default"/>
      </w:rPr>
    </w:lvl>
    <w:lvl w:ilvl="8" w:tplc="629EDA3C">
      <w:numFmt w:val="bullet"/>
      <w:lvlText w:val="•"/>
      <w:lvlJc w:val="left"/>
      <w:pPr>
        <w:ind w:left="8656" w:hanging="369"/>
      </w:pPr>
      <w:rPr>
        <w:rFonts w:hint="default"/>
      </w:rPr>
    </w:lvl>
  </w:abstractNum>
  <w:num w:numId="1" w16cid:durableId="67843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DF4"/>
    <w:rsid w:val="00101E95"/>
    <w:rsid w:val="0065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3307"/>
  <w15:docId w15:val="{F2553876-186C-4FA7-ACFF-55A3F071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w.monksrest.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froxfield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CASEY-STURT, Lynn (NHS BUCKINGHAMSHIRE, OXFORDSHIRE AND BERKSHIRE WEST ICB - 15A)</dc:creator>
  <cp:lastModifiedBy>CASEY-STURT, Lynn (NHS BUCKINGHAMSHIRE, OXFORDSHIRE AND BERKSHIRE WEST ICB - 15A)</cp:lastModifiedBy>
  <cp:revision>2</cp:revision>
  <dcterms:created xsi:type="dcterms:W3CDTF">2024-06-08T10:21:00Z</dcterms:created>
  <dcterms:modified xsi:type="dcterms:W3CDTF">2024-06-08T09:25:00Z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2024-06-08T00:00:00Z</vt:filetime>
  </property>
</Properties>
</file>